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9CD2" w14:textId="77777777" w:rsidR="00794C39" w:rsidRDefault="008F2AD9" w:rsidP="00794C39">
      <w:pPr>
        <w:pStyle w:val="Title"/>
        <w:jc w:val="center"/>
        <w:rPr>
          <w:sz w:val="40"/>
          <w:szCs w:val="40"/>
          <w:lang w:val="en-US"/>
        </w:rPr>
      </w:pPr>
      <w:r w:rsidRPr="00794C39">
        <w:rPr>
          <w:sz w:val="40"/>
          <w:szCs w:val="40"/>
          <w:lang w:val="en-US"/>
        </w:rPr>
        <w:t xml:space="preserve">Commenting Effectively on Planning Applications </w:t>
      </w:r>
    </w:p>
    <w:p w14:paraId="30B52FCF" w14:textId="470F72C4" w:rsidR="003B6025" w:rsidRPr="00794C39" w:rsidRDefault="008F2AD9" w:rsidP="00794C39">
      <w:pPr>
        <w:pStyle w:val="Title"/>
        <w:jc w:val="center"/>
        <w:rPr>
          <w:sz w:val="40"/>
          <w:szCs w:val="40"/>
          <w:lang w:val="en-US"/>
        </w:rPr>
      </w:pPr>
      <w:r w:rsidRPr="00794C39">
        <w:rPr>
          <w:sz w:val="40"/>
          <w:szCs w:val="40"/>
          <w:lang w:val="en-US"/>
        </w:rPr>
        <w:t>SLCC Training 21/07/25</w:t>
      </w:r>
    </w:p>
    <w:p w14:paraId="75225EB5" w14:textId="51460F09" w:rsidR="008F2AD9" w:rsidRPr="008D2410" w:rsidRDefault="008F2AD9" w:rsidP="008D2410">
      <w:pPr>
        <w:pStyle w:val="Heading2"/>
        <w:rPr>
          <w:color w:val="auto"/>
          <w:lang w:val="en-US"/>
        </w:rPr>
      </w:pPr>
      <w:r w:rsidRPr="008D2410">
        <w:rPr>
          <w:color w:val="auto"/>
          <w:lang w:val="en-US"/>
        </w:rPr>
        <w:t>Key points</w:t>
      </w:r>
    </w:p>
    <w:p w14:paraId="47615501" w14:textId="4A276E01" w:rsidR="008F2AD9" w:rsidRDefault="008F2AD9" w:rsidP="008F2A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Comments must be taken into account</w:t>
      </w:r>
    </w:p>
    <w:p w14:paraId="43FEBA4E" w14:textId="3F5B22F4" w:rsidR="008F2AD9" w:rsidRDefault="008F2AD9" w:rsidP="008F2A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Decisions are made in the balance of harm vs benefits in the public interest</w:t>
      </w:r>
    </w:p>
    <w:p w14:paraId="0C6BBC0E" w14:textId="77777777" w:rsidR="008F2AD9" w:rsidRPr="008F2AD9" w:rsidRDefault="008F2AD9" w:rsidP="008F2A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Stick to material considerations &amp; avoid non-material ones.</w:t>
      </w:r>
    </w:p>
    <w:p w14:paraId="3189F4EC" w14:textId="45BFD8F9" w:rsidR="008F2AD9" w:rsidRPr="008F2AD9" w:rsidRDefault="008F2AD9" w:rsidP="008F2A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Bear in mind some considerations may carry more weight than others, applied at the discretion of the LGA - e</w:t>
      </w:r>
      <w:r>
        <w:rPr>
          <w:lang w:val="en-US"/>
        </w:rPr>
        <w:t>.g. technical arguments may carry more weight than communities’</w:t>
      </w:r>
    </w:p>
    <w:p w14:paraId="386A9DDB" w14:textId="40754259" w:rsidR="008F2AD9" w:rsidRDefault="008F2AD9" w:rsidP="008F2A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is not a fixed list of material considerations (govt site especially poor), but it can include traffic flow &amp; the community’s right to a view (outlook), though this is not an individual right.</w:t>
      </w:r>
    </w:p>
    <w:p w14:paraId="768E8D01" w14:textId="2F128A4C" w:rsidR="008F2AD9" w:rsidRDefault="008F2AD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Impact on property values and number of representations made are non-material examples.</w:t>
      </w:r>
    </w:p>
    <w:p w14:paraId="0F6667BA" w14:textId="4C57EA70" w:rsidR="00794C39" w:rsidRDefault="00794C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an application goes to committee and the PC is invited to speak, they are likely to only have a 3 minute slot.</w:t>
      </w:r>
    </w:p>
    <w:p w14:paraId="4C320443" w14:textId="5EDC8DF5" w:rsidR="00794C39" w:rsidRDefault="00794C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Ideally link comments to local policies – model grounds for refusal available.</w:t>
      </w:r>
    </w:p>
    <w:p w14:paraId="5992F7FC" w14:textId="2FB4AF5F" w:rsidR="00794C39" w:rsidRPr="008F2AD9" w:rsidRDefault="00794C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It can be OK to request conditions be applied.</w:t>
      </w:r>
    </w:p>
    <w:sectPr w:rsidR="00794C39" w:rsidRPr="008F2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86F"/>
    <w:multiLevelType w:val="hybridMultilevel"/>
    <w:tmpl w:val="D96A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D9"/>
    <w:rsid w:val="003B6025"/>
    <w:rsid w:val="0057333C"/>
    <w:rsid w:val="00713060"/>
    <w:rsid w:val="00794C39"/>
    <w:rsid w:val="008D2410"/>
    <w:rsid w:val="008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B7FE"/>
  <w15:chartTrackingRefBased/>
  <w15:docId w15:val="{34F019CD-ADD1-44FE-85E0-6E53B5BE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2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Kane</dc:creator>
  <cp:keywords/>
  <dc:description/>
  <cp:lastModifiedBy>Hilary Kane</cp:lastModifiedBy>
  <cp:revision>2</cp:revision>
  <dcterms:created xsi:type="dcterms:W3CDTF">2025-07-24T16:40:00Z</dcterms:created>
  <dcterms:modified xsi:type="dcterms:W3CDTF">2025-07-24T16:56:00Z</dcterms:modified>
</cp:coreProperties>
</file>